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3756" w:type="dxa"/>
        <w:jc w:val="center"/>
        <w:tblLook w:val="04A0" w:firstRow="1" w:lastRow="0" w:firstColumn="1" w:lastColumn="0" w:noHBand="0" w:noVBand="1"/>
      </w:tblPr>
      <w:tblGrid>
        <w:gridCol w:w="1814"/>
        <w:gridCol w:w="2660"/>
        <w:gridCol w:w="2035"/>
        <w:gridCol w:w="2255"/>
        <w:gridCol w:w="2356"/>
        <w:gridCol w:w="2636"/>
      </w:tblGrid>
      <w:tr w:rsidR="00E13E97" w:rsidRPr="00B97BAC" w14:paraId="1FF26C9B" w14:textId="77777777" w:rsidTr="006F34D0">
        <w:trPr>
          <w:trHeight w:val="38"/>
          <w:jc w:val="center"/>
        </w:trPr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5AAE5" w14:textId="77777777" w:rsidR="00F14C46" w:rsidRPr="00B97BAC" w:rsidRDefault="00E13E97" w:rsidP="00E13E97">
            <w:pPr>
              <w:pStyle w:val="Header"/>
              <w:tabs>
                <w:tab w:val="left" w:pos="1348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660" w:type="dxa"/>
            <w:tcBorders>
              <w:left w:val="single" w:sz="4" w:space="0" w:color="auto"/>
            </w:tcBorders>
            <w:hideMark/>
          </w:tcPr>
          <w:p w14:paraId="14CA1A37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A (Excellent)</w:t>
            </w:r>
          </w:p>
        </w:tc>
        <w:tc>
          <w:tcPr>
            <w:tcW w:w="2035" w:type="dxa"/>
            <w:hideMark/>
          </w:tcPr>
          <w:p w14:paraId="285C6FBF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B (Above Average)</w:t>
            </w:r>
          </w:p>
        </w:tc>
        <w:tc>
          <w:tcPr>
            <w:tcW w:w="2255" w:type="dxa"/>
            <w:hideMark/>
          </w:tcPr>
          <w:p w14:paraId="7D37BBF7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C (Adequate)</w:t>
            </w:r>
          </w:p>
        </w:tc>
        <w:tc>
          <w:tcPr>
            <w:tcW w:w="2356" w:type="dxa"/>
            <w:hideMark/>
          </w:tcPr>
          <w:p w14:paraId="5E32DACE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D (Minimal Effort)</w:t>
            </w:r>
          </w:p>
        </w:tc>
        <w:tc>
          <w:tcPr>
            <w:tcW w:w="2633" w:type="dxa"/>
            <w:hideMark/>
          </w:tcPr>
          <w:p w14:paraId="6000F636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F (Failing Attempt)</w:t>
            </w:r>
          </w:p>
        </w:tc>
      </w:tr>
      <w:tr w:rsidR="00E13E97" w:rsidRPr="00B97BAC" w14:paraId="4EF07BBB" w14:textId="77777777" w:rsidTr="006F34D0">
        <w:trPr>
          <w:trHeight w:val="769"/>
          <w:jc w:val="center"/>
        </w:trPr>
        <w:tc>
          <w:tcPr>
            <w:tcW w:w="1814" w:type="dxa"/>
            <w:tcBorders>
              <w:top w:val="single" w:sz="4" w:space="0" w:color="auto"/>
            </w:tcBorders>
            <w:hideMark/>
          </w:tcPr>
          <w:p w14:paraId="7BE43080" w14:textId="77777777" w:rsidR="006A1C72" w:rsidRDefault="006A1C72" w:rsidP="00E13E97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323D3ADF" w14:textId="7C25A8AA" w:rsidR="00F14C46" w:rsidRPr="00B97BAC" w:rsidRDefault="006A1C72" w:rsidP="00E13E97">
            <w:pPr>
              <w:pStyle w:val="Header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Analysis</w:t>
            </w:r>
          </w:p>
        </w:tc>
        <w:tc>
          <w:tcPr>
            <w:tcW w:w="2660" w:type="dxa"/>
            <w:hideMark/>
          </w:tcPr>
          <w:p w14:paraId="72083834" w14:textId="2D82F126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 xml:space="preserve">In-depth, sophisticated analysis and interpretation of </w:t>
            </w:r>
            <w:r w:rsidR="006A1C72">
              <w:rPr>
                <w:sz w:val="16"/>
                <w:szCs w:val="16"/>
              </w:rPr>
              <w:t>argument, organization, evidence, method, perspective, and historiographic context</w:t>
            </w:r>
          </w:p>
        </w:tc>
        <w:tc>
          <w:tcPr>
            <w:tcW w:w="2035" w:type="dxa"/>
            <w:hideMark/>
          </w:tcPr>
          <w:p w14:paraId="40610FC3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6A682D4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Thoughtful and accurate analysis of text</w:t>
            </w:r>
          </w:p>
        </w:tc>
        <w:tc>
          <w:tcPr>
            <w:tcW w:w="2255" w:type="dxa"/>
            <w:hideMark/>
          </w:tcPr>
          <w:p w14:paraId="733C08F8" w14:textId="77777777" w:rsidR="006F34D0" w:rsidRDefault="006F34D0" w:rsidP="00E13E97">
            <w:pPr>
              <w:pStyle w:val="Header"/>
              <w:rPr>
                <w:sz w:val="16"/>
                <w:szCs w:val="16"/>
              </w:rPr>
            </w:pPr>
          </w:p>
          <w:p w14:paraId="1CF5FACD" w14:textId="62D983F0" w:rsidR="00F14C46" w:rsidRPr="00B97BAC" w:rsidRDefault="00E13E97" w:rsidP="00E13E97">
            <w:pPr>
              <w:pStyle w:val="Head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Generally</w:t>
            </w:r>
            <w:proofErr w:type="gramEnd"/>
            <w:r>
              <w:rPr>
                <w:sz w:val="16"/>
                <w:szCs w:val="16"/>
              </w:rPr>
              <w:t xml:space="preserve"> f</w:t>
            </w:r>
            <w:r w:rsidR="00F14C46" w:rsidRPr="00B97BAC">
              <w:rPr>
                <w:sz w:val="16"/>
                <w:szCs w:val="16"/>
              </w:rPr>
              <w:t xml:space="preserve">ollows assignment directions; attempts </w:t>
            </w:r>
            <w:r w:rsidR="006F34D0">
              <w:rPr>
                <w:sz w:val="16"/>
                <w:szCs w:val="16"/>
              </w:rPr>
              <w:t>analysis without developing ideas</w:t>
            </w:r>
          </w:p>
        </w:tc>
        <w:tc>
          <w:tcPr>
            <w:tcW w:w="2356" w:type="dxa"/>
            <w:hideMark/>
          </w:tcPr>
          <w:p w14:paraId="23A340A6" w14:textId="01B209B7" w:rsidR="00F14C46" w:rsidRPr="00B97BAC" w:rsidRDefault="006F34D0" w:rsidP="006F34D0">
            <w:pPr>
              <w:pStyle w:val="Head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="00F14C46" w:rsidRPr="00B97BAC">
              <w:rPr>
                <w:sz w:val="16"/>
                <w:szCs w:val="16"/>
              </w:rPr>
              <w:t>emonstrates minimal care and understanding of source; follows assignment directions only sporadically</w:t>
            </w:r>
          </w:p>
        </w:tc>
        <w:tc>
          <w:tcPr>
            <w:tcW w:w="2633" w:type="dxa"/>
            <w:hideMark/>
          </w:tcPr>
          <w:p w14:paraId="48F3E04B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Offers little to no substantive analysis of source; demonstrates no care or good-faith effort towards completion of assignment guidelines</w:t>
            </w:r>
          </w:p>
        </w:tc>
      </w:tr>
      <w:tr w:rsidR="00E13E97" w:rsidRPr="00B97BAC" w14:paraId="5007F2C9" w14:textId="77777777" w:rsidTr="006F34D0">
        <w:trPr>
          <w:trHeight w:val="1225"/>
          <w:jc w:val="center"/>
        </w:trPr>
        <w:tc>
          <w:tcPr>
            <w:tcW w:w="1814" w:type="dxa"/>
            <w:hideMark/>
          </w:tcPr>
          <w:p w14:paraId="7AC790A4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5504F05E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39862BAD" w14:textId="006D40D2" w:rsidR="00F14C46" w:rsidRPr="00B97BAC" w:rsidRDefault="006F34D0" w:rsidP="00B97BAC">
            <w:pPr>
              <w:pStyle w:val="Header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Scholarly Context</w:t>
            </w:r>
          </w:p>
        </w:tc>
        <w:tc>
          <w:tcPr>
            <w:tcW w:w="2660" w:type="dxa"/>
            <w:hideMark/>
          </w:tcPr>
          <w:p w14:paraId="1C9017B9" w14:textId="77777777" w:rsidR="00DF22B6" w:rsidRDefault="00DF22B6" w:rsidP="00E13E97">
            <w:pPr>
              <w:pStyle w:val="Header"/>
              <w:rPr>
                <w:sz w:val="16"/>
                <w:szCs w:val="16"/>
              </w:rPr>
            </w:pPr>
          </w:p>
          <w:p w14:paraId="6B466A68" w14:textId="5C008F8E" w:rsidR="00F14C46" w:rsidRPr="00B97BAC" w:rsidRDefault="006A1C72" w:rsidP="00E13E97">
            <w:pPr>
              <w:pStyle w:val="Head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Situates author and argument in developed scholarly context; understands specificities and significance of author’s perspective within broader </w:t>
            </w:r>
            <w:r w:rsidR="00DF22B6">
              <w:rPr>
                <w:sz w:val="16"/>
                <w:szCs w:val="16"/>
              </w:rPr>
              <w:t>field</w:t>
            </w:r>
          </w:p>
        </w:tc>
        <w:tc>
          <w:tcPr>
            <w:tcW w:w="2035" w:type="dxa"/>
            <w:hideMark/>
          </w:tcPr>
          <w:p w14:paraId="406995D9" w14:textId="77777777" w:rsidR="006F34D0" w:rsidRDefault="006F34D0" w:rsidP="00E13E97">
            <w:pPr>
              <w:pStyle w:val="Header"/>
              <w:rPr>
                <w:sz w:val="16"/>
                <w:szCs w:val="16"/>
              </w:rPr>
            </w:pPr>
          </w:p>
          <w:p w14:paraId="076CFA77" w14:textId="5EEAE594" w:rsidR="00F14C46" w:rsidRPr="00B97BAC" w:rsidRDefault="006F34D0" w:rsidP="00E13E97">
            <w:pPr>
              <w:pStyle w:val="Head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Addresses historiographic context and scholarly debate in field without framing the source inside it</w:t>
            </w:r>
          </w:p>
        </w:tc>
        <w:tc>
          <w:tcPr>
            <w:tcW w:w="2255" w:type="dxa"/>
            <w:hideMark/>
          </w:tcPr>
          <w:p w14:paraId="311C9141" w14:textId="77777777" w:rsidR="00F14C46" w:rsidRDefault="00F14C46" w:rsidP="00E13E97">
            <w:pPr>
              <w:pStyle w:val="Header"/>
              <w:rPr>
                <w:sz w:val="16"/>
                <w:szCs w:val="16"/>
              </w:rPr>
            </w:pPr>
          </w:p>
          <w:p w14:paraId="7AD1633F" w14:textId="1510F066" w:rsidR="006F34D0" w:rsidRPr="00B97BAC" w:rsidRDefault="00DF22B6" w:rsidP="00E13E97">
            <w:pPr>
              <w:pStyle w:val="Head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Mentions scholarly context in superficial terms without exploring author’s intervention in the debate</w:t>
            </w:r>
          </w:p>
        </w:tc>
        <w:tc>
          <w:tcPr>
            <w:tcW w:w="2356" w:type="dxa"/>
            <w:hideMark/>
          </w:tcPr>
          <w:p w14:paraId="4DD954AF" w14:textId="492EFF5A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25928D86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024C2041" w14:textId="7513CB9C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 xml:space="preserve">Uses only </w:t>
            </w:r>
            <w:r w:rsidR="00DF22B6">
              <w:rPr>
                <w:sz w:val="16"/>
                <w:szCs w:val="16"/>
              </w:rPr>
              <w:t>highly</w:t>
            </w:r>
            <w:r w:rsidRPr="00B97BAC">
              <w:rPr>
                <w:sz w:val="16"/>
                <w:szCs w:val="16"/>
              </w:rPr>
              <w:t xml:space="preserve"> generalize</w:t>
            </w:r>
            <w:r w:rsidR="00DF22B6">
              <w:rPr>
                <w:sz w:val="16"/>
                <w:szCs w:val="16"/>
              </w:rPr>
              <w:t xml:space="preserve">d statements to </w:t>
            </w:r>
            <w:r w:rsidRPr="00B97BAC">
              <w:rPr>
                <w:sz w:val="16"/>
                <w:szCs w:val="16"/>
              </w:rPr>
              <w:t xml:space="preserve">frame </w:t>
            </w:r>
            <w:r w:rsidR="00DF22B6">
              <w:rPr>
                <w:sz w:val="16"/>
                <w:szCs w:val="16"/>
              </w:rPr>
              <w:t>author’s findings</w:t>
            </w:r>
          </w:p>
        </w:tc>
        <w:tc>
          <w:tcPr>
            <w:tcW w:w="2633" w:type="dxa"/>
            <w:hideMark/>
          </w:tcPr>
          <w:p w14:paraId="3D7E1789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2959A5E9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F3E9C88" w14:textId="3022BA96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 xml:space="preserve">Does not address </w:t>
            </w:r>
            <w:r w:rsidR="00DF22B6">
              <w:rPr>
                <w:sz w:val="16"/>
                <w:szCs w:val="16"/>
              </w:rPr>
              <w:t>historiography or author’s perspective in given field</w:t>
            </w:r>
          </w:p>
        </w:tc>
      </w:tr>
      <w:tr w:rsidR="00E13E97" w:rsidRPr="00B97BAC" w14:paraId="0523EE93" w14:textId="77777777" w:rsidTr="006F34D0">
        <w:trPr>
          <w:trHeight w:val="980"/>
          <w:jc w:val="center"/>
        </w:trPr>
        <w:tc>
          <w:tcPr>
            <w:tcW w:w="1814" w:type="dxa"/>
            <w:hideMark/>
          </w:tcPr>
          <w:p w14:paraId="5BF9D9B7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1B223360" w14:textId="0C724256" w:rsidR="00F14C46" w:rsidRPr="00B97BAC" w:rsidRDefault="006A1C72" w:rsidP="00B97BAC">
            <w:pPr>
              <w:pStyle w:val="Header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Method and Evidence</w:t>
            </w:r>
          </w:p>
        </w:tc>
        <w:tc>
          <w:tcPr>
            <w:tcW w:w="2660" w:type="dxa"/>
            <w:hideMark/>
          </w:tcPr>
          <w:p w14:paraId="7DB47944" w14:textId="77777777" w:rsidR="006A1C72" w:rsidRDefault="006A1C72" w:rsidP="00E13E97">
            <w:pPr>
              <w:pStyle w:val="Header"/>
              <w:rPr>
                <w:sz w:val="16"/>
                <w:szCs w:val="16"/>
              </w:rPr>
            </w:pPr>
          </w:p>
          <w:p w14:paraId="0A19A0F3" w14:textId="337B8D27" w:rsidR="00F14C46" w:rsidRPr="00B97BAC" w:rsidRDefault="006A1C72" w:rsidP="00E13E97">
            <w:pPr>
              <w:pStyle w:val="Head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Fully develops understanding of author’s use of evidence and/or specific methodological approaches</w:t>
            </w:r>
          </w:p>
        </w:tc>
        <w:tc>
          <w:tcPr>
            <w:tcW w:w="2035" w:type="dxa"/>
            <w:hideMark/>
          </w:tcPr>
          <w:p w14:paraId="1440512A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0276654B" w14:textId="3031DAD0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 xml:space="preserve">Interrogates </w:t>
            </w:r>
            <w:r w:rsidR="006A1C72">
              <w:rPr>
                <w:sz w:val="16"/>
                <w:szCs w:val="16"/>
              </w:rPr>
              <w:t xml:space="preserve">author’s use of sources and/or methods </w:t>
            </w:r>
            <w:r w:rsidR="006F34D0">
              <w:rPr>
                <w:sz w:val="16"/>
                <w:szCs w:val="16"/>
              </w:rPr>
              <w:t>without understanding significance</w:t>
            </w:r>
          </w:p>
        </w:tc>
        <w:tc>
          <w:tcPr>
            <w:tcW w:w="2255" w:type="dxa"/>
            <w:hideMark/>
          </w:tcPr>
          <w:p w14:paraId="4D370F15" w14:textId="77777777" w:rsidR="006F34D0" w:rsidRDefault="006F34D0" w:rsidP="00E13E97">
            <w:pPr>
              <w:pStyle w:val="Header"/>
              <w:rPr>
                <w:sz w:val="16"/>
                <w:szCs w:val="16"/>
              </w:rPr>
            </w:pPr>
          </w:p>
          <w:p w14:paraId="1318A818" w14:textId="333D2EBE" w:rsidR="00F14C46" w:rsidRPr="00B97BAC" w:rsidRDefault="006F34D0" w:rsidP="00E13E97">
            <w:pPr>
              <w:pStyle w:val="Head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Understates or exaggerates novelty of approach</w:t>
            </w:r>
          </w:p>
        </w:tc>
        <w:tc>
          <w:tcPr>
            <w:tcW w:w="2356" w:type="dxa"/>
            <w:hideMark/>
          </w:tcPr>
          <w:p w14:paraId="33F55CE4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6F95BD6" w14:textId="220A5896" w:rsidR="00F14C46" w:rsidRPr="00B97BAC" w:rsidRDefault="006F34D0" w:rsidP="00E13E97">
            <w:pPr>
              <w:pStyle w:val="Head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or may not mention author’s use of sources in vague or generalized way</w:t>
            </w:r>
          </w:p>
        </w:tc>
        <w:tc>
          <w:tcPr>
            <w:tcW w:w="2633" w:type="dxa"/>
            <w:hideMark/>
          </w:tcPr>
          <w:p w14:paraId="074505C0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7DFA4487" w14:textId="3087D4EC" w:rsidR="00F14C46" w:rsidRPr="00B97BAC" w:rsidRDefault="006F34D0" w:rsidP="00E13E97">
            <w:pPr>
              <w:pStyle w:val="Head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Inattentive to scholarly methods and use of sources</w:t>
            </w:r>
          </w:p>
        </w:tc>
      </w:tr>
      <w:tr w:rsidR="00E13E97" w:rsidRPr="00B97BAC" w14:paraId="32096A19" w14:textId="77777777" w:rsidTr="006F34D0">
        <w:trPr>
          <w:trHeight w:val="1763"/>
          <w:jc w:val="center"/>
        </w:trPr>
        <w:tc>
          <w:tcPr>
            <w:tcW w:w="1814" w:type="dxa"/>
            <w:hideMark/>
          </w:tcPr>
          <w:p w14:paraId="4E8436DF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4139EF10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669521C9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023E0838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Organization</w:t>
            </w:r>
          </w:p>
        </w:tc>
        <w:tc>
          <w:tcPr>
            <w:tcW w:w="2660" w:type="dxa"/>
            <w:hideMark/>
          </w:tcPr>
          <w:p w14:paraId="20CE0AE9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1B8559D3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07B62103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Cogent structure of ideas and logical sequence; easily discernible central thesis and supporting ideas; organic and flowing introduction and conclusion</w:t>
            </w:r>
          </w:p>
        </w:tc>
        <w:tc>
          <w:tcPr>
            <w:tcW w:w="2035" w:type="dxa"/>
            <w:hideMark/>
          </w:tcPr>
          <w:p w14:paraId="711D262F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064EDED3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5F7D0C66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Uniform organization of ideas with supporting paragraphs; straightforward introduction and conclusion that does not simply restate thesis</w:t>
            </w:r>
          </w:p>
        </w:tc>
        <w:tc>
          <w:tcPr>
            <w:tcW w:w="2255" w:type="dxa"/>
            <w:hideMark/>
          </w:tcPr>
          <w:p w14:paraId="5B518AE2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249D42B" w14:textId="1B4817C4" w:rsidR="00F14C46" w:rsidRPr="00B97BAC" w:rsidRDefault="006A1C72" w:rsidP="00E13E97">
            <w:pPr>
              <w:pStyle w:val="Head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="00F14C46" w:rsidRPr="00B97BAC">
              <w:rPr>
                <w:sz w:val="16"/>
                <w:szCs w:val="16"/>
              </w:rPr>
              <w:t>iscernible organization of idea</w:t>
            </w:r>
            <w:r>
              <w:rPr>
                <w:sz w:val="16"/>
                <w:szCs w:val="16"/>
              </w:rPr>
              <w:t>s</w:t>
            </w:r>
            <w:r w:rsidR="00F14C46" w:rsidRPr="00B97BAC">
              <w:rPr>
                <w:sz w:val="16"/>
                <w:szCs w:val="16"/>
              </w:rPr>
              <w:t>; may be formulaic or rigid in transitions between ideas or rely on mechanical phrasings but straightforward and logical structure of argument; introduction and conclusion formulaic</w:t>
            </w:r>
          </w:p>
        </w:tc>
        <w:tc>
          <w:tcPr>
            <w:tcW w:w="2356" w:type="dxa"/>
            <w:hideMark/>
          </w:tcPr>
          <w:p w14:paraId="1DE457B3" w14:textId="77777777" w:rsidR="006F34D0" w:rsidRDefault="006F34D0" w:rsidP="00E13E97">
            <w:pPr>
              <w:pStyle w:val="Header"/>
              <w:rPr>
                <w:sz w:val="16"/>
                <w:szCs w:val="16"/>
              </w:rPr>
            </w:pPr>
          </w:p>
          <w:p w14:paraId="2C58BE84" w14:textId="2F213010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Minimal effort towards conventions of essay writing; tendentious structure that does not clarify relationship between ideas; may or may not include a thesis statement that demonstrates little argumentative or analytical rigor</w:t>
            </w:r>
          </w:p>
        </w:tc>
        <w:tc>
          <w:tcPr>
            <w:tcW w:w="2633" w:type="dxa"/>
            <w:hideMark/>
          </w:tcPr>
          <w:p w14:paraId="6391A5B1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58E6C09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071454E4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Utter lack of organizational clarity; unfinished sentences; no discernible sequential logic to essay; no attempt to formulate thesis statement or introduction and conclusion</w:t>
            </w:r>
          </w:p>
        </w:tc>
      </w:tr>
      <w:tr w:rsidR="00E13E97" w:rsidRPr="00B97BAC" w14:paraId="619A3B17" w14:textId="77777777" w:rsidTr="006F34D0">
        <w:trPr>
          <w:trHeight w:val="1914"/>
          <w:jc w:val="center"/>
        </w:trPr>
        <w:tc>
          <w:tcPr>
            <w:tcW w:w="1814" w:type="dxa"/>
            <w:tcBorders>
              <w:bottom w:val="single" w:sz="4" w:space="0" w:color="auto"/>
            </w:tcBorders>
            <w:hideMark/>
          </w:tcPr>
          <w:p w14:paraId="2E380E8F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379356BF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2A73AC37" w14:textId="77777777" w:rsidR="00B97BAC" w:rsidRDefault="00B97BAC" w:rsidP="00B97BAC">
            <w:pPr>
              <w:pStyle w:val="Header"/>
              <w:jc w:val="center"/>
              <w:rPr>
                <w:sz w:val="22"/>
                <w:szCs w:val="22"/>
              </w:rPr>
            </w:pPr>
          </w:p>
          <w:p w14:paraId="32A270C1" w14:textId="77777777" w:rsidR="00F14C46" w:rsidRPr="00B97BAC" w:rsidRDefault="00F14C46" w:rsidP="00B97BAC">
            <w:pPr>
              <w:pStyle w:val="Header"/>
              <w:jc w:val="center"/>
              <w:rPr>
                <w:sz w:val="22"/>
                <w:szCs w:val="22"/>
              </w:rPr>
            </w:pPr>
            <w:r w:rsidRPr="00B97BAC">
              <w:rPr>
                <w:sz w:val="22"/>
                <w:szCs w:val="22"/>
              </w:rPr>
              <w:t>Style and Clarity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hideMark/>
          </w:tcPr>
          <w:p w14:paraId="1CCC6D7D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99111ED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7D698FCE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Clear, polished writing free of jargon or cluttered, verbose wording; easy to follow sequence of ideas; adheres faithfully to style guidelines in assignment directions; little to no distracting grammatical errors</w:t>
            </w:r>
          </w:p>
        </w:tc>
        <w:tc>
          <w:tcPr>
            <w:tcW w:w="2035" w:type="dxa"/>
            <w:tcBorders>
              <w:bottom w:val="single" w:sz="4" w:space="0" w:color="auto"/>
            </w:tcBorders>
            <w:hideMark/>
          </w:tcPr>
          <w:p w14:paraId="55BEC274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Strong and active voice; few grammatical or formal mistakes; generally free of reliance on jargon or complex, confusing syntax; easily and readily understood; few, if any, minor mistakes; applies style guidelines in good faith</w:t>
            </w:r>
          </w:p>
        </w:tc>
        <w:tc>
          <w:tcPr>
            <w:tcW w:w="2255" w:type="dxa"/>
            <w:tcBorders>
              <w:bottom w:val="single" w:sz="4" w:space="0" w:color="auto"/>
            </w:tcBorders>
            <w:hideMark/>
          </w:tcPr>
          <w:p w14:paraId="1236B648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Legible but unrefined prose; overreliance on mechanical, formulaic, phrasings and clichés; generally comprehensible prose; may suffer from distracting or confusing grammatical, syntactic, or spelling errors; attempts to follow style guidelines but may stray</w:t>
            </w:r>
          </w:p>
        </w:tc>
        <w:tc>
          <w:tcPr>
            <w:tcW w:w="2356" w:type="dxa"/>
            <w:tcBorders>
              <w:bottom w:val="single" w:sz="4" w:space="0" w:color="auto"/>
            </w:tcBorders>
            <w:hideMark/>
          </w:tcPr>
          <w:p w14:paraId="57FBAF56" w14:textId="77777777" w:rsidR="00E13E97" w:rsidRDefault="00E13E97" w:rsidP="00E13E97">
            <w:pPr>
              <w:pStyle w:val="Header"/>
              <w:rPr>
                <w:sz w:val="16"/>
                <w:szCs w:val="16"/>
              </w:rPr>
            </w:pPr>
          </w:p>
          <w:p w14:paraId="6D826582" w14:textId="77777777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>Rough, unpolished and confusing or broken pros</w:t>
            </w:r>
            <w:bookmarkStart w:id="0" w:name="_GoBack"/>
            <w:bookmarkEnd w:id="0"/>
            <w:r w:rsidRPr="00B97BAC">
              <w:rPr>
                <w:sz w:val="16"/>
                <w:szCs w:val="16"/>
              </w:rPr>
              <w:t>e; willing disregard of style guidelines and assignment directions; overreliance on confusing or illegible turns of phrase or diction</w:t>
            </w:r>
          </w:p>
        </w:tc>
        <w:tc>
          <w:tcPr>
            <w:tcW w:w="2633" w:type="dxa"/>
            <w:tcBorders>
              <w:bottom w:val="single" w:sz="4" w:space="0" w:color="auto"/>
            </w:tcBorders>
            <w:hideMark/>
          </w:tcPr>
          <w:p w14:paraId="3E7D2250" w14:textId="01F53628" w:rsidR="00F14C46" w:rsidRPr="00B97BAC" w:rsidRDefault="00F14C46" w:rsidP="00E13E97">
            <w:pPr>
              <w:pStyle w:val="Header"/>
              <w:rPr>
                <w:sz w:val="16"/>
                <w:szCs w:val="16"/>
              </w:rPr>
            </w:pPr>
            <w:r w:rsidRPr="00B97BAC">
              <w:rPr>
                <w:sz w:val="16"/>
                <w:szCs w:val="16"/>
              </w:rPr>
              <w:t xml:space="preserve">Unintelligible, unclear </w:t>
            </w:r>
            <w:r w:rsidR="006A1C72">
              <w:rPr>
                <w:sz w:val="16"/>
                <w:szCs w:val="16"/>
              </w:rPr>
              <w:t>or</w:t>
            </w:r>
            <w:r w:rsidRPr="00B97BAC">
              <w:rPr>
                <w:sz w:val="16"/>
                <w:szCs w:val="16"/>
              </w:rPr>
              <w:t xml:space="preserve"> confusing prose; total disregard of style guidelines; abundance of grammatical errors; demonstrable failure to proofread draft; total lack of references to source and overreliance on external information and source materials; evidence of plagiarism</w:t>
            </w:r>
          </w:p>
        </w:tc>
      </w:tr>
      <w:tr w:rsidR="00B97BAC" w:rsidRPr="00B97BAC" w14:paraId="4A222E44" w14:textId="77777777" w:rsidTr="006F34D0">
        <w:trPr>
          <w:trHeight w:val="1604"/>
          <w:jc w:val="center"/>
        </w:trPr>
        <w:tc>
          <w:tcPr>
            <w:tcW w:w="1375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D9CE00" w14:textId="77777777" w:rsidR="00E13E97" w:rsidRDefault="00E13E97" w:rsidP="00E13E97">
            <w:pPr>
              <w:pStyle w:val="Header"/>
              <w:rPr>
                <w:sz w:val="22"/>
                <w:szCs w:val="22"/>
              </w:rPr>
            </w:pPr>
          </w:p>
          <w:p w14:paraId="62C0BE60" w14:textId="77777777" w:rsidR="00F14C46" w:rsidRDefault="00F14C46" w:rsidP="00E13E97">
            <w:pPr>
              <w:pStyle w:val="Header"/>
              <w:rPr>
                <w:sz w:val="22"/>
                <w:szCs w:val="22"/>
              </w:rPr>
            </w:pPr>
            <w:r w:rsidRPr="00E13E97">
              <w:rPr>
                <w:sz w:val="22"/>
                <w:szCs w:val="22"/>
              </w:rPr>
              <w:t>Comments and Overall Assignment Grade</w:t>
            </w:r>
            <w:r w:rsidR="00B97BAC" w:rsidRPr="00E13E97">
              <w:rPr>
                <w:sz w:val="22"/>
                <w:szCs w:val="22"/>
              </w:rPr>
              <w:t>:</w:t>
            </w:r>
          </w:p>
          <w:p w14:paraId="175443C4" w14:textId="77777777" w:rsidR="00E13E97" w:rsidRDefault="00E13E97" w:rsidP="00E13E97">
            <w:pPr>
              <w:rPr>
                <w:sz w:val="22"/>
                <w:szCs w:val="22"/>
              </w:rPr>
            </w:pPr>
          </w:p>
          <w:p w14:paraId="16B87658" w14:textId="77777777" w:rsidR="00E13E97" w:rsidRDefault="00E13E97" w:rsidP="00E13E97">
            <w:pPr>
              <w:rPr>
                <w:sz w:val="22"/>
                <w:szCs w:val="22"/>
              </w:rPr>
            </w:pPr>
          </w:p>
          <w:p w14:paraId="3DA0D407" w14:textId="77777777" w:rsidR="00E13E97" w:rsidRDefault="00E13E97" w:rsidP="00E13E97">
            <w:pPr>
              <w:tabs>
                <w:tab w:val="left" w:pos="1045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5DF2E403" w14:textId="77777777" w:rsidR="00E13E97" w:rsidRPr="00E13E97" w:rsidRDefault="00E13E97" w:rsidP="00E13E97"/>
        </w:tc>
      </w:tr>
    </w:tbl>
    <w:p w14:paraId="1C55C51E" w14:textId="77777777" w:rsidR="00967750" w:rsidRPr="00B97BAC" w:rsidRDefault="00967750" w:rsidP="00B97BAC">
      <w:pPr>
        <w:pStyle w:val="Header"/>
        <w:jc w:val="center"/>
        <w:rPr>
          <w:sz w:val="18"/>
          <w:szCs w:val="18"/>
        </w:rPr>
      </w:pPr>
    </w:p>
    <w:sectPr w:rsidR="00967750" w:rsidRPr="00B97BAC" w:rsidSect="00E13E97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57332" w14:textId="77777777" w:rsidR="00207575" w:rsidRDefault="00207575" w:rsidP="004F4EC4">
      <w:pPr>
        <w:spacing w:after="0" w:line="240" w:lineRule="auto"/>
      </w:pPr>
      <w:r>
        <w:separator/>
      </w:r>
    </w:p>
  </w:endnote>
  <w:endnote w:type="continuationSeparator" w:id="0">
    <w:p w14:paraId="617763BB" w14:textId="77777777" w:rsidR="00207575" w:rsidRDefault="00207575" w:rsidP="004F4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79DF6" w14:textId="77777777" w:rsidR="00207575" w:rsidRDefault="00207575" w:rsidP="004F4EC4">
      <w:pPr>
        <w:spacing w:after="0" w:line="240" w:lineRule="auto"/>
      </w:pPr>
      <w:r>
        <w:separator/>
      </w:r>
    </w:p>
  </w:footnote>
  <w:footnote w:type="continuationSeparator" w:id="0">
    <w:p w14:paraId="19CA4E0D" w14:textId="77777777" w:rsidR="00207575" w:rsidRDefault="00207575" w:rsidP="004F4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61C8A" w14:textId="67676C14" w:rsidR="00F14C46" w:rsidRDefault="0039085D" w:rsidP="0039085D">
    <w:pPr>
      <w:pStyle w:val="Header"/>
    </w:pPr>
    <w:r>
      <w:t>Name__________________________________</w:t>
    </w:r>
    <w:r>
      <w:tab/>
    </w:r>
    <w:r>
      <w:tab/>
    </w:r>
    <w:r w:rsidR="006A1C72">
      <w:t>Secondary Source Review</w:t>
    </w:r>
    <w:r w:rsidR="00F14C46">
      <w:t>: Grading Rubric</w:t>
    </w:r>
    <w:r>
      <w:tab/>
    </w:r>
    <w:r>
      <w:tab/>
      <w:t>Kotick, HIST 3005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EC4"/>
    <w:rsid w:val="00207575"/>
    <w:rsid w:val="0039085D"/>
    <w:rsid w:val="004F4EC4"/>
    <w:rsid w:val="006A1C72"/>
    <w:rsid w:val="006F34D0"/>
    <w:rsid w:val="00967750"/>
    <w:rsid w:val="00A50307"/>
    <w:rsid w:val="00B97BAC"/>
    <w:rsid w:val="00DF22B6"/>
    <w:rsid w:val="00E13E97"/>
    <w:rsid w:val="00F1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FCFA3"/>
  <w15:chartTrackingRefBased/>
  <w15:docId w15:val="{DAF3F6A2-5334-478B-A8D3-CDC9AF7C4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EC4"/>
  </w:style>
  <w:style w:type="paragraph" w:styleId="Footer">
    <w:name w:val="footer"/>
    <w:basedOn w:val="Normal"/>
    <w:link w:val="FooterChar"/>
    <w:uiPriority w:val="99"/>
    <w:unhideWhenUsed/>
    <w:rsid w:val="004F4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EC4"/>
  </w:style>
  <w:style w:type="table" w:styleId="TableGrid">
    <w:name w:val="Table Grid"/>
    <w:basedOn w:val="TableNormal"/>
    <w:uiPriority w:val="39"/>
    <w:rsid w:val="004F4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B097D-83FA-4530-BD35-D122EBCC2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Kotick</dc:creator>
  <cp:keywords/>
  <dc:description/>
  <cp:lastModifiedBy>Andrew Kotick</cp:lastModifiedBy>
  <cp:revision>2</cp:revision>
  <dcterms:created xsi:type="dcterms:W3CDTF">2019-11-04T12:37:00Z</dcterms:created>
  <dcterms:modified xsi:type="dcterms:W3CDTF">2019-11-04T12:37:00Z</dcterms:modified>
</cp:coreProperties>
</file>